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Pracovná zmluva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uzavretá v ………………. dňa …………………..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medzi: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………………………….………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 sídlom …………………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IČO: ............................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Zapísaná v obchodnom registri Okresného súdu ....................., oddiel ........... , vložka č. ...............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zastúpený: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…………………........................... - ..............................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ďalej len ako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Zamestnávateľ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pani/pánom  ...………………………….........,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nar. .............................................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trvale bytom.....................................................................,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číslo OP: ............................................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ďalej len ako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Zamestnanec,</w:t>
      </w:r>
      <w:r w:rsidDel="00000000" w:rsidR="00000000" w:rsidRPr="00000000">
        <w:rPr>
          <w:rFonts w:ascii="Arial" w:cs="Arial" w:eastAsia="Arial" w:hAnsi="Arial"/>
          <w:rtl w:val="0"/>
        </w:rPr>
        <w:t xml:space="preserve">"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ďalej spoločne len ako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Zmluvné strany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ktorá bude znieť nasledovne: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Článok 1. Predmet zmluvy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Zamestnanec súhlasí s tým, aby bol zamestnaný u Zamestnávateľa na pozícii: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[Content Marketing Specialist]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Zamestnávateľ sa so zamestnancom dohodol na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skúšobnej dobe 3 (troch) mesiacov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od …………………. do 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Zamestnanec nastúpi do práce dňa 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Náplň práce Zamestnanca v rámci zastávanej pozície je definovaný v prílohe č. 1 k Zmluve.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Bezprostredným nadriadeným Zamestnanca je: 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Článok 2.  Miesto a čas výkonu práce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Miestom výkonu práce Zamestnanca je sídlo Zamestnávateľa alebo – v prípade osobitnej potreby Zamestnávateľa – iné miesto určené Zamestnávateľom, na ktoré dáva Zamestnanec predchádzajúci súhlas, kde bude možné vykonávať pridelené úlohy.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Pracovný čas zamestnanca je 40 hodín týždenne. Pracovný čas je rozvrhnutý rovnomerne na päť pracovných dní v týždni.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Zamestnávateľ je oprávnený prikázať zamestnancovi výkon práce nadčas pričom prikázaná práca nadčas nesmie presiahnuť v priemere osem hodín týždenne v období štyroch po sebe nasledujúcich kalendárnych mesiacov. Zamestnanec súhlasí, že práca nadčas nesmie presiahnuť v priemere 8 hodín týždenne v najviac 12 mesiacoch po sebe nasledujúcich. Zamestnancovi môže byť prikázaná práca nadčas v rozsahu najviac 150 hodín v kalendárnom roku.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Zmluvné strany sa dohodli, že zamestnanec súhlasí s vykonávaním práce nadčas nad hranicu prikázanej práce nadčas uvedenej v bode 2 tohto Článku a to v rozsahu ďalších 250 hodín ročne.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Zmluvné strany sa dohodli, že vo výške dohodnutej mzdy podľa bodu 1 tohto Článku je zahrnutá aj nariadená práca nadčas najviac však v súhrne 150 hodín ročne.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Zamestnanec má právo na dovolenku, poskytnutú v súlade s ustanoveniami Zákonníka práce. Plánovanú dobu dovolenky sú Zamestnanec a Zamestnávateľ povinní si dohodnúť v dostatočnom časovom predstihu.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Článok 3. Povinnosti zamestnanca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Zamestnanec je povinný vykonávať prácu v súlade so zásadami maximálnej starostlivosti a pri plnení úloh je povinný riadiť sa pokynmi a príkazmi Zamestnávateľa.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Zamestnanec je tiež povinný: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dodržiavať pracovný čas určený na pracovisku,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dodržiavať pracovný poriadok a poriadok stanovený na pracovisku;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dodržiavať predpisy a zásady BOZP, ako aj požiarne predpisy,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starať sa o záujmy pracoviska, chrániť jeho majetok a chrániť dôverné informácie, ktorých zverejnením by Zamestnávateľovi hrozila škoda,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dodržiavať zásady sociálneho spolužitia.</w:t>
      </w:r>
    </w:p>
    <w:p w:rsidR="00000000" w:rsidDel="00000000" w:rsidP="00000000" w:rsidRDefault="00000000" w:rsidRPr="00000000" w14:paraId="00000032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Článok 4. Odmena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Mzda za vykonanú prácu je dohodnutá vo výške ...................... € brutto mesačne.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Mzda sa vypláca najneskôr k 10. dňu kalendárneho mesiaca, nasledujúceho za mesiacom, za ktorý náleží, a to na bankový účet Zamestnanca, číslo IBAN: 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Článok 5. Ukončenie zmluvy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Ukončiť pracovný pomer vzniknutý na základe tejto Pracovnej zmluvy môžu Zmluvné strany v zmysle § 59 Zákonníka práce č. 311/2011 Z.z. v znení neskorších predpisov s tým, že dĺžka výpovednej doby je ustanovená v § 62 zákona č. 311/2001 Z. z. Zákonník práce v znení neskorších predpisov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Článok 6. Záverečné ustanovenia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Akékoľvek zmeny alebo doplnky k tejto Zmluve vyžadujú súhlas oboch Zmluvných strán, vyjadrený v písomnej forme, inak budú považované za neplatné.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 veciach, na ktoré sa táto Zmluva nevzťahuje, platia ustanovenia slovenského Zákonníka práce.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prípade akýchkoľvek sporov týkajúcich sa alebo vyplývajúcich z obsahu alebo výkladu niektorého z ustanovení tejto Zmluvy, alebo vzniknutých v súvislosti s plnením tejto Zmluvy, Zmluvné strany podniknú kroky na urovnanie záležitosti mimosúdnou cestou.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Táto Zmluva je vyhotovená v dvoch identických kópiách v slovenskom jazyku, jedna pre každú Zmluvnú stranu.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Prílohy k Zmluve: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8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Príloha 1 – Náplň práce zamestnanca.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8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Zamestnávateľ:                                                                       </w:t>
        <w:tab/>
        <w:t xml:space="preserve">       Zamestnanec:</w:t>
      </w:r>
    </w:p>
    <w:p w:rsidR="00000000" w:rsidDel="00000000" w:rsidP="00000000" w:rsidRDefault="00000000" w:rsidRPr="00000000" w14:paraId="00000047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______________________                                                                         _____________________</w:t>
      </w:r>
    </w:p>
    <w:p w:rsidR="00000000" w:rsidDel="00000000" w:rsidP="00000000" w:rsidRDefault="00000000" w:rsidRPr="00000000" w14:paraId="0000004A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Príloha 1 k Pracovnej Zmluve uzatvorenej dňa .................................</w:t>
      </w:r>
    </w:p>
    <w:p w:rsidR="00000000" w:rsidDel="00000000" w:rsidP="00000000" w:rsidRDefault="00000000" w:rsidRPr="00000000" w14:paraId="0000004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Náplň práce Zamestnanca</w:t>
      </w:r>
    </w:p>
    <w:p w:rsidR="00000000" w:rsidDel="00000000" w:rsidP="00000000" w:rsidRDefault="00000000" w:rsidRPr="00000000" w14:paraId="00000052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Zamestnanec zamestnaný na pozícii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[Content marketing specialist]</w:t>
      </w:r>
      <w:r w:rsidDel="00000000" w:rsidR="00000000" w:rsidRPr="00000000">
        <w:rPr>
          <w:rFonts w:ascii="Arial" w:cs="Arial" w:eastAsia="Arial" w:hAnsi="Arial"/>
          <w:rtl w:val="0"/>
        </w:rPr>
        <w:t xml:space="preserve"> má tieto povinnosti: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koordinácia content marketingových projektov;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prevádzkovanie kanálov sociálnych médií Zamestnávateľa (Facebook, Instagram, LinkedIn, YouTube);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príprava a korektúry marketingových článkov;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nastavenie reklám na Facebooku;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úzka spolupráca s grafickým oddelením;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príprava a odosielanie newsletterov;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udržiavanie vzťahov s partnermi (PR aktivity);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organizácia a príprava stánkov a materiálov na odborné podujatia;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príprava a aktualizácia obsahu webovej stránky a vstupných stránok (landing page).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widowControl w:val="0"/>
      <w:tabs>
        <w:tab w:val="center" w:pos="4536"/>
        <w:tab w:val="right" w:pos="9072"/>
      </w:tabs>
      <w:spacing w:after="0" w:line="240" w:lineRule="auto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WhitePress s.r.o.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4667250</wp:posOffset>
          </wp:positionH>
          <wp:positionV relativeFrom="paragraph">
            <wp:posOffset>-76199</wp:posOffset>
          </wp:positionV>
          <wp:extent cx="1428750" cy="457200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widowControl w:val="0"/>
      <w:tabs>
        <w:tab w:val="center" w:pos="4536"/>
        <w:tab w:val="right" w:pos="9072"/>
      </w:tabs>
      <w:spacing w:after="0" w:line="240" w:lineRule="auto"/>
      <w:rPr>
        <w:b w:val="1"/>
        <w:sz w:val="20"/>
        <w:szCs w:val="20"/>
      </w:rPr>
    </w:pPr>
    <w:r w:rsidDel="00000000" w:rsidR="00000000" w:rsidRPr="00000000">
      <w:rPr>
        <w:sz w:val="18"/>
        <w:szCs w:val="18"/>
        <w:rtl w:val="0"/>
      </w:rPr>
      <w:t xml:space="preserve">Mlynská 27, 040 01 Košice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ind w:hanging="1440"/>
      <w:rPr/>
    </w:pPr>
    <w:r w:rsidDel="00000000" w:rsidR="00000000" w:rsidRPr="00000000">
      <w:rPr/>
      <w:drawing>
        <wp:inline distB="114300" distT="114300" distL="114300" distR="114300">
          <wp:extent cx="7783171" cy="1243013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3171" cy="1243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EA2E3B"/>
    <w:pPr>
      <w:ind w:left="720"/>
      <w:contextualSpacing w:val="1"/>
    </w:pPr>
  </w:style>
  <w:style w:type="paragraph" w:styleId="odsad" w:customStyle="1">
    <w:name w:val="_odsad"/>
    <w:basedOn w:val="Normlny"/>
    <w:uiPriority w:val="99"/>
    <w:rsid w:val="00712642"/>
    <w:pPr>
      <w:tabs>
        <w:tab w:val="left" w:pos="567"/>
      </w:tabs>
      <w:autoSpaceDE w:val="0"/>
      <w:autoSpaceDN w:val="0"/>
      <w:adjustRightInd w:val="0"/>
      <w:spacing w:after="60" w:before="60" w:line="240" w:lineRule="auto"/>
      <w:ind w:left="567" w:hanging="567"/>
      <w:jc w:val="both"/>
    </w:pPr>
    <w:rPr>
      <w:rFonts w:ascii="Times New Roman" w:cs="Times New Roman" w:eastAsia="Times New Roman" w:hAnsi="Times New Roman"/>
      <w:noProof w:val="1"/>
      <w:sz w:val="20"/>
      <w:szCs w:val="20"/>
      <w:lang w:eastAsia="sk-SK"/>
    </w:rPr>
  </w:style>
  <w:style w:type="paragraph" w:styleId="nadpis1" w:customStyle="1">
    <w:name w:val="_nadpis1"/>
    <w:basedOn w:val="Normlny"/>
    <w:link w:val="nadpis1Char"/>
    <w:uiPriority w:val="99"/>
    <w:rsid w:val="00712642"/>
    <w:pPr>
      <w:spacing w:after="120" w:before="120" w:line="240" w:lineRule="auto"/>
      <w:jc w:val="center"/>
    </w:pPr>
    <w:rPr>
      <w:rFonts w:ascii="Times New Roman" w:cs="Times New Roman" w:eastAsia="Times New Roman" w:hAnsi="Times New Roman"/>
      <w:b w:val="1"/>
      <w:bCs w:val="1"/>
      <w:kern w:val="32"/>
      <w:lang w:eastAsia="sk-SK"/>
    </w:rPr>
  </w:style>
  <w:style w:type="character" w:styleId="nadpis1Char" w:customStyle="1">
    <w:name w:val="_nadpis1 Char"/>
    <w:basedOn w:val="Predvolenpsmoodseku"/>
    <w:link w:val="nadpis1"/>
    <w:uiPriority w:val="99"/>
    <w:rsid w:val="00712642"/>
    <w:rPr>
      <w:rFonts w:ascii="Times New Roman" w:cs="Times New Roman" w:eastAsia="Times New Roman" w:hAnsi="Times New Roman"/>
      <w:b w:val="1"/>
      <w:bCs w:val="1"/>
      <w:kern w:val="32"/>
      <w:lang w:eastAsia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v7ZS0wf/d9edGHnaXpj3G4Zcbw==">AMUW2mVqI8Wy6xThl7Mb1H2M+mhVTOwhtSUZdKBjbILz0lgx5WI+Sq3OTtBJaqa9c85vNSTStp30jWuYNsGOqBalbMEffTV2RtKLiEwfwl68bTyL4vy3kdo=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2022-03-29T08:55:00Z</dcterms:created>
  <dc:creator>Dominika de Jong</dc:creator>
</cp:coreProperties>
</file>